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90" w:rsidRDefault="000D2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267B90" w:rsidRDefault="000D23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Положению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конкурсном отборе региональных операторов </w:t>
      </w:r>
    </w:p>
    <w:p w:rsidR="00267B90" w:rsidRDefault="000D23E7">
      <w:pPr>
        <w:tabs>
          <w:tab w:val="left" w:pos="3255"/>
          <w:tab w:val="center" w:pos="5245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фестивалей идей и технологий Кружкового движения </w:t>
      </w:r>
    </w:p>
    <w:p w:rsidR="00267B90" w:rsidRDefault="000D23E7">
      <w:pPr>
        <w:tabs>
          <w:tab w:val="left" w:pos="3255"/>
          <w:tab w:val="center" w:pos="5245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рамках реализации проекта «Интегратор сообществ </w:t>
      </w:r>
    </w:p>
    <w:p w:rsidR="00267B90" w:rsidRDefault="000D23E7">
      <w:pPr>
        <w:tabs>
          <w:tab w:val="left" w:pos="3255"/>
          <w:tab w:val="center" w:pos="5245"/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Кружкового движения (Проект ВОРК)» в 2021 году </w:t>
      </w:r>
    </w:p>
    <w:p w:rsidR="00267B90" w:rsidRDefault="0026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7B90" w:rsidRDefault="0026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7B90" w:rsidRDefault="00267B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7B90" w:rsidRDefault="000D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Конкурсе</w:t>
      </w:r>
    </w:p>
    <w:p w:rsidR="00267B90" w:rsidRDefault="0026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f5"/>
        <w:tblW w:w="10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5"/>
      </w:tblGrid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Регион, город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Организация-заявитель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Полное наименование, сайт, социальные сети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Укажите ФИО, должность, контакты (телефон и электронная почта).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Резюме основных членов команды 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Укажите ФИО, функционал, релевантный опыт, резюме основных членов команды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более 5 человек) Обязательное включение регионального координатора от КД ( при наличии).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Опыт команды в проведении мероприятий и реализации подобных проектов 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Опишите опыт команды, отразите конкретные функции Заявителя на данных мероприятиях и проектах, приложите ссылки (не более 15 ссылок) на публикации, фото или видео. Ссылка должна вести на альбом, а не на отдельное фото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  альбоме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  5 ссылок на фото из одного альбома будут зачтены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  одна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ссылка.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Дата, площадки проведения, в том числе онлайн платформы 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Укажите примерные возможные даты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онлайн- площадок проведения фестиваля (с обоснованием выбора данных дат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площадки,с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анализом плюсов и минусов).  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368"/>
        </w:trPr>
        <w:tc>
          <w:tcPr>
            <w:tcW w:w="1015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Публичный манифест проекта (до 1000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с пробелами)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 - что, зачем, с какой целью и результатом планируете делать? Основные ценности и принципы фестиваля, адресованные целевым аудиториям. 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6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Региональный контекст (до 2000 знаков с пробелами)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Опишите региональный ландшафт в сфере технологических инноваций: потенциал, проблемы, зоны роста, лидеры,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стейкхолдеры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(ссылки на данные, подтверждающие анализ приветствуются); 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Какие виды технологического творчества характерны для региона? Обозначьте роль регионального фестиваля в решении местных проблем и задач в развитии технического творчества.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7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Регионального фестиваля (до 1000 знаков с пробелами)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 описании цели необходимо учесть региональную самобытность, уровень развития Кружкового движения НТИ и специфику технического творчества в регионе.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8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Целевая аудитория Регионального фестиваля (до 2000 знаков с пробелами)</w:t>
            </w:r>
          </w:p>
          <w:p w:rsidR="00267B90" w:rsidRDefault="000D23E7">
            <w:pPr>
              <w:spacing w:after="20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Опишите целевую аудиторию (группы) по следующим критериям: </w:t>
            </w:r>
          </w:p>
          <w:p w:rsidR="00267B90" w:rsidRDefault="000D23E7">
            <w:pPr>
              <w:spacing w:after="20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1. Описание: социально-демографические характеристики, объем аудитории в регионе;</w:t>
            </w:r>
          </w:p>
          <w:p w:rsidR="00267B90" w:rsidRDefault="000D23E7">
            <w:pPr>
              <w:spacing w:after="20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2. Ценности и проблемы каждой из выделенных целевых групп;</w:t>
            </w:r>
          </w:p>
          <w:p w:rsidR="00267B90" w:rsidRDefault="000D23E7">
            <w:pPr>
              <w:spacing w:after="2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3. Мотивация к участию в Фестивале.   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Программа продвижения и реализации рекламно-информационной кампании (до 2000 знаков с пробелами)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11.1. Опишите основную идею позиционирования (слоганы и визуальные решения). Каналы и инструменты продвижения и коммуникации с целевой аудиторией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11.2. Тактика и креативные решения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11.3. Ожидаемые количественные показатели оценки эффективности информационной кампании: </w:t>
            </w:r>
          </w:p>
          <w:p w:rsidR="00267B90" w:rsidRDefault="000D23E7">
            <w:pPr>
              <w:numPr>
                <w:ilvl w:val="0"/>
                <w:numId w:val="3"/>
              </w:numPr>
              <w:spacing w:line="276" w:lineRule="auto"/>
              <w:ind w:left="50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информационных партнеров Фестиваля; </w:t>
            </w:r>
          </w:p>
          <w:p w:rsidR="00267B90" w:rsidRDefault="000D23E7">
            <w:pPr>
              <w:numPr>
                <w:ilvl w:val="0"/>
                <w:numId w:val="3"/>
              </w:numPr>
              <w:spacing w:line="276" w:lineRule="auto"/>
              <w:ind w:left="50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публикаций в СМИ о Фестивале; </w:t>
            </w:r>
          </w:p>
          <w:p w:rsidR="00267B90" w:rsidRDefault="000D23E7">
            <w:pPr>
              <w:numPr>
                <w:ilvl w:val="0"/>
                <w:numId w:val="3"/>
              </w:numPr>
              <w:spacing w:line="276" w:lineRule="auto"/>
              <w:ind w:left="50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упоминаний в социальных медиа до/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/после мероприятий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хэштега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общий информационный охват.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fa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треки и контент регионального фестиваля (до 3000 знаков с пробелами)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Обознач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основные треки фестиваля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Приложит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список потенциальных участников фестиваля (не менее 30 проектов/мастер-классов/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интерактивов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/презентаций) в формате таблицы: 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12.1. Название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12.2. Содержание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12.3. Площадка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12.4. Участники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b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Спецпроект “Будущее обыденно” (до 3000 знаков с пробелами) 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шите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принципы, механизмы и форматы представления компаний рынков НТИ. 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перечень компаний рынков НТИ, которые планируется представить в рамках спецпроекта в формате: 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13.1. Название компании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13.2. Краткое описание разработки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525"/>
        </w:trPr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13.3. Краткое описание значения и влияния данной разработки на образ жизни современного человека (временной горизонт влияния выбирает куратор)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13.4. Сайт компании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13.5. Формат представления разработки (объект, презентация, лекция и т.п.)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13.6. Ссылка на фото разработки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c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Партнеры и спонсоры проекта (до 2000 знаков с пробелами)</w:t>
            </w:r>
          </w:p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Оценит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партнерский ландшафт региона, состав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список потенциальных партнеров по работе с целевыми группами Фестиваля.</w:t>
            </w:r>
          </w:p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Приве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перечень потенциальных партнеров и спонсоров по категориям: ресурсные/бартерные, финансовые, экспертные в формате: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14.1. Название организации</w:t>
            </w:r>
          </w:p>
          <w:p w:rsidR="00267B90" w:rsidRDefault="0026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rPr>
          <w:trHeight w:val="450"/>
        </w:trPr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14.2. Сфера деятельности</w:t>
            </w:r>
          </w:p>
          <w:p w:rsidR="00267B90" w:rsidRDefault="0026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14.3. Мотивация участия в проекте (какие собственные запросы участием в проекте решает партнер?)</w:t>
            </w:r>
          </w:p>
          <w:p w:rsidR="00267B90" w:rsidRDefault="0026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14.4. Ресурсы, которые партнер вкладывает в проект (в материальном и натуральном выражении)</w:t>
            </w:r>
          </w:p>
          <w:p w:rsidR="00267B90" w:rsidRDefault="0026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14.5. Ссылка на сайт и социальные сети партнера</w:t>
            </w:r>
          </w:p>
          <w:p w:rsidR="00267B90" w:rsidRDefault="00267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d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rPr>
          <w:trHeight w:val="645"/>
        </w:trPr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Специальные мероприятия Кружкового движения в программе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фестиваля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 1500 знаков с пробелами)</w:t>
            </w:r>
          </w:p>
          <w:p w:rsidR="00267B90" w:rsidRDefault="000D23E7">
            <w:pPr>
              <w:spacing w:after="16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Опишите содержание, программу, ожидаемые результаты и количественно-качественные характеристики: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Вовлечения аудитории в проекты Кружкового движения в программе фестиваля: 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15.2.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Форсайт-сессии по развитию Дорожной карты Кружкового движения НТИ;</w:t>
            </w:r>
          </w:p>
        </w:tc>
      </w:tr>
      <w:tr w:rsidR="00267B90">
        <w:tc>
          <w:tcPr>
            <w:tcW w:w="10195" w:type="dxa"/>
          </w:tcPr>
          <w:p w:rsidR="00267B90" w:rsidRDefault="000D2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Событий, посвященных 100-летнему юбилею “Кружкового движения” и пр. </w:t>
            </w: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Style w:val="afe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Работа с сообществом (до 1500 знаков с пробелами)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общую стратегию и тактику по работе с сообществом действующих технологических энтузиастов и потенциально заинтересованной стать частью этого сообщества аудиторией, обознач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этапы работы: до,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 время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 после фестиваля, а также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амбассадоров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волонтеров Фестиваля, взаимосвязь с другими проектами региона.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Результаты и эффекты реализации проекта</w:t>
            </w:r>
          </w:p>
          <w:p w:rsidR="00267B90" w:rsidRDefault="000D23E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Опишите планируемые результаты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эффекты  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количественные и качественные.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0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Дальнейшее развитие Регионального фестиваля в разрезе 2-3 лет (до 1500 знаков с пробелами)</w:t>
            </w:r>
          </w:p>
          <w:p w:rsidR="00267B90" w:rsidRDefault="000D23E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Каким образом будет организована работа с участниками и посетителями после фестиваля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?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1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67B90">
        <w:tc>
          <w:tcPr>
            <w:tcW w:w="10195" w:type="dxa"/>
          </w:tcPr>
          <w:p w:rsidR="00267B90" w:rsidRDefault="000D23E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Смета проведения Регионального фестиваля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p1t0bp2c7ag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Заполняется по форме Приложения № 3 к Положению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267B90" w:rsidRDefault="000D23E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2" w:name="_heading=h.kh0o589fr73k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(Укажите примерные направления расходов и их приблизительную стоимость по организации и проведению Регионального фестиваля, в том числе отразите какие из них будут организованы за счет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 спонсорских средств, с указанием объема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по каждой позиции).</w:t>
            </w: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67B90" w:rsidRDefault="00267B9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67B90" w:rsidRDefault="00267B90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67B90" w:rsidRDefault="000D23E7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Список приложений к заявке:   </w:t>
      </w:r>
    </w:p>
    <w:p w:rsidR="00267B90" w:rsidRDefault="000D23E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Список приложений к заявке, 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.: </w:t>
      </w:r>
    </w:p>
    <w:p w:rsidR="00267B90" w:rsidRDefault="000D23E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№ приложения;</w:t>
      </w:r>
    </w:p>
    <w:p w:rsidR="00267B90" w:rsidRDefault="000D23E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название приложения (должно содержать предмет документа);</w:t>
      </w:r>
    </w:p>
    <w:p w:rsidR="00267B90" w:rsidRDefault="000D23E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название организации - подписанта;</w:t>
      </w:r>
    </w:p>
    <w:p w:rsidR="00267B90" w:rsidRDefault="000D23E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краткая суть документа (до 300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 с пробелами).</w:t>
      </w:r>
    </w:p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B90" w:rsidRDefault="000D23E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Перечень обязательных Приложений:</w:t>
      </w:r>
    </w:p>
    <w:p w:rsidR="00267B90" w:rsidRDefault="000D23E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Смета (Приложение 3 к Положению)</w:t>
      </w:r>
    </w:p>
    <w:p w:rsidR="00267B90" w:rsidRDefault="000D23E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Программа Регионального фестиваля</w:t>
      </w:r>
    </w:p>
    <w:p w:rsidR="00267B90" w:rsidRDefault="00267B9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7B90" w:rsidRDefault="000D23E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Перечень Приложений (при наличии):</w:t>
      </w:r>
    </w:p>
    <w:p w:rsidR="00267B90" w:rsidRDefault="000D23E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  <w:t>Письма поддержки от партнеров и спонсоров;</w:t>
      </w:r>
    </w:p>
    <w:p w:rsidR="00267B90" w:rsidRDefault="000D23E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  <w:t xml:space="preserve">Письмо поддержки от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  <w:t>ФОИВов,РОИВов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434343"/>
          <w:sz w:val="20"/>
          <w:szCs w:val="20"/>
        </w:rPr>
        <w:t>, ОМСУ;</w:t>
      </w:r>
    </w:p>
    <w:p w:rsidR="00267B90" w:rsidRDefault="000D23E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Соглашение о сотрудничестве с Ассоциацией участников технологических кружков и/или наличие писем поддержки проведения регионального фестиваля от Ассоциации участников технологических кружков и/или наличие писем поддержки от региональной ячейки КД НТИ;</w:t>
      </w:r>
    </w:p>
    <w:p w:rsidR="00267B90" w:rsidRDefault="000D23E7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Писем согласия за подписью руководителя организации / соглашения о сотрудничестве / договора о намерениях и т.п. с компаниями рынков НТИ;</w:t>
      </w:r>
    </w:p>
    <w:p w:rsidR="00267B90" w:rsidRDefault="00267B90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67B90" w:rsidRDefault="000D23E7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Подтверждение участия заявителя в школе региональных операторов </w:t>
      </w:r>
    </w:p>
    <w:p w:rsidR="00267B90" w:rsidRDefault="00267B90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3" w:name="_heading=h.30j0zll" w:colFirst="0" w:colLast="0"/>
      <w:bookmarkEnd w:id="3"/>
    </w:p>
    <w:p w:rsidR="00267B90" w:rsidRDefault="000D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Заявитель (должность)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ФИО (подпись и печать)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3</w:t>
      </w: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  Положению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 конкурсном отборе региональных операторов </w:t>
      </w: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245"/>
          <w:tab w:val="left" w:pos="6379"/>
        </w:tabs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фестивалей </w:t>
      </w:r>
      <w:r>
        <w:rPr>
          <w:rFonts w:ascii="Times New Roman" w:eastAsia="Times New Roman" w:hAnsi="Times New Roman" w:cs="Times New Roman"/>
        </w:rPr>
        <w:t>идей и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Кружково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движени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245"/>
          <w:tab w:val="left" w:pos="6379"/>
        </w:tabs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рамках реализации проекта «Интегратор сообществ </w:t>
      </w: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5245"/>
          <w:tab w:val="left" w:pos="6379"/>
        </w:tabs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Кружкового движения (Проект ВОРК)» в 2021 году </w:t>
      </w: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FD056B" w:rsidRDefault="00FD056B" w:rsidP="00FD056B">
      <w:pPr>
        <w:pStyle w:val="2"/>
        <w:keepNext w:val="0"/>
        <w:keepLines w:val="0"/>
        <w:widowControl w:val="0"/>
        <w:spacing w:before="189" w:after="0" w:line="250" w:lineRule="auto"/>
        <w:ind w:right="-1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СМЕТА И ПОРЯДОК РАСЧЕТОВ</w:t>
      </w:r>
    </w:p>
    <w:p w:rsidR="00FD056B" w:rsidRDefault="00FD056B" w:rsidP="00FD056B">
      <w:pPr>
        <w:widowControl w:val="0"/>
        <w:spacing w:line="242" w:lineRule="auto"/>
        <w:ind w:right="-1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оказание Услуг оператора по организации и проведению регионального фестиваля «RUKAMI» в рамках реализации проекта</w:t>
      </w:r>
    </w:p>
    <w:p w:rsidR="00FD056B" w:rsidRDefault="00FD056B" w:rsidP="00FD056B">
      <w:pPr>
        <w:widowControl w:val="0"/>
        <w:spacing w:line="248" w:lineRule="auto"/>
        <w:ind w:right="-1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«Интегратор сообществ Кружкового движения (Проект ВОРК)».</w:t>
      </w:r>
    </w:p>
    <w:p w:rsidR="00FD056B" w:rsidRDefault="00FD056B" w:rsidP="00FD056B">
      <w:pPr>
        <w:widowControl w:val="0"/>
        <w:spacing w:before="10"/>
        <w:ind w:right="-1" w:hanging="2"/>
        <w:jc w:val="center"/>
        <w:rPr>
          <w:rFonts w:ascii="Times New Roman" w:eastAsia="Times New Roman" w:hAnsi="Times New Roman" w:cs="Times New Roman"/>
        </w:rPr>
      </w:pPr>
    </w:p>
    <w:p w:rsidR="00FD056B" w:rsidRDefault="00FD056B" w:rsidP="00FD056B">
      <w:pPr>
        <w:widowControl w:val="0"/>
        <w:tabs>
          <w:tab w:val="left" w:pos="1392"/>
        </w:tabs>
        <w:ind w:right="-1" w:hanging="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Для определения договорной цены оказания Услуг Стороны согласовали следующий сметный расчет:</w:t>
      </w:r>
    </w:p>
    <w:p w:rsidR="00FD056B" w:rsidRDefault="00FD056B" w:rsidP="00FD056B">
      <w:pPr>
        <w:widowControl w:val="0"/>
        <w:spacing w:before="4"/>
        <w:ind w:right="-1" w:hanging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402"/>
        <w:gridCol w:w="2125"/>
        <w:gridCol w:w="1684"/>
        <w:gridCol w:w="1416"/>
      </w:tblGrid>
      <w:tr w:rsidR="00FD056B" w:rsidTr="00FD056B">
        <w:trPr>
          <w:trHeight w:val="1353"/>
        </w:trPr>
        <w:tc>
          <w:tcPr>
            <w:tcW w:w="845" w:type="dxa"/>
          </w:tcPr>
          <w:p w:rsidR="00FD056B" w:rsidRDefault="00FD056B" w:rsidP="00FD056B">
            <w:pPr>
              <w:widowControl w:val="0"/>
              <w:spacing w:after="0" w:line="240" w:lineRule="auto"/>
              <w:ind w:leftChars="7" w:left="15" w:right="-16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 этапа</w:t>
            </w:r>
          </w:p>
        </w:tc>
        <w:tc>
          <w:tcPr>
            <w:tcW w:w="4402" w:type="dxa"/>
          </w:tcPr>
          <w:p w:rsidR="00FD056B" w:rsidRDefault="00FD056B" w:rsidP="00FD056B">
            <w:pPr>
              <w:widowControl w:val="0"/>
              <w:spacing w:after="0" w:line="240" w:lineRule="auto"/>
              <w:ind w:leftChars="74" w:left="163" w:right="-16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125" w:type="dxa"/>
          </w:tcPr>
          <w:p w:rsidR="00FD056B" w:rsidRDefault="00FD056B" w:rsidP="00FD056B">
            <w:pPr>
              <w:widowControl w:val="0"/>
              <w:spacing w:after="0" w:line="240" w:lineRule="auto"/>
              <w:ind w:leftChars="7" w:left="15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 финансирования ВОРК, руб.</w:t>
            </w:r>
          </w:p>
        </w:tc>
        <w:tc>
          <w:tcPr>
            <w:tcW w:w="1684" w:type="dxa"/>
          </w:tcPr>
          <w:p w:rsidR="00FD056B" w:rsidRDefault="00FD056B" w:rsidP="00FD056B">
            <w:pPr>
              <w:widowControl w:val="0"/>
              <w:spacing w:after="0" w:line="240" w:lineRule="auto"/>
              <w:ind w:leftChars="7" w:left="15" w:right="149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Вклад из других источников, руб.</w:t>
            </w:r>
          </w:p>
        </w:tc>
        <w:tc>
          <w:tcPr>
            <w:tcW w:w="1416" w:type="dxa"/>
          </w:tcPr>
          <w:p w:rsidR="00FD056B" w:rsidRDefault="00FD056B" w:rsidP="00FD056B">
            <w:pPr>
              <w:widowControl w:val="0"/>
              <w:spacing w:after="0" w:line="240" w:lineRule="auto"/>
              <w:ind w:leftChars="7" w:left="15" w:right="-16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(столбцы </w:t>
            </w:r>
          </w:p>
          <w:p w:rsidR="00FD056B" w:rsidRDefault="00FD056B" w:rsidP="00FD056B">
            <w:pPr>
              <w:widowControl w:val="0"/>
              <w:spacing w:after="0" w:line="240" w:lineRule="auto"/>
              <w:ind w:leftChars="7" w:left="15" w:right="-16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3+4)</w:t>
            </w:r>
          </w:p>
        </w:tc>
      </w:tr>
      <w:tr w:rsidR="00FD056B" w:rsidTr="00FD056B">
        <w:trPr>
          <w:trHeight w:val="373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49"/>
              <w:ind w:leftChars="7" w:left="15" w:right="-16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49"/>
              <w:ind w:leftChars="7" w:left="15" w:right="-16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spacing w:before="49"/>
              <w:ind w:leftChars="7" w:left="15" w:right="-16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spacing w:before="49"/>
              <w:ind w:leftChars="7" w:left="15" w:right="-16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spacing w:before="49"/>
              <w:ind w:leftChars="7" w:left="15" w:right="-164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D056B" w:rsidTr="00FD056B">
        <w:trPr>
          <w:trHeight w:val="342"/>
        </w:trPr>
        <w:tc>
          <w:tcPr>
            <w:tcW w:w="10472" w:type="dxa"/>
            <w:gridSpan w:val="5"/>
          </w:tcPr>
          <w:p w:rsidR="00FD056B" w:rsidRDefault="00FD056B" w:rsidP="00BE4A28">
            <w:pPr>
              <w:widowControl w:val="0"/>
              <w:spacing w:before="39"/>
              <w:ind w:right="4181" w:hanging="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Этап №1</w:t>
            </w:r>
          </w:p>
        </w:tc>
      </w:tr>
      <w:tr w:rsidR="00FD056B" w:rsidTr="00FD056B">
        <w:trPr>
          <w:trHeight w:val="558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42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15"/>
              <w:ind w:hanging="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Общая стоимость услуг по этапу №1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56B" w:rsidTr="00FD056B">
        <w:trPr>
          <w:trHeight w:val="45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1.1.1.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и согласование итоговой концепции и предварительной программы регионального фестиваля</w:t>
            </w:r>
          </w:p>
        </w:tc>
      </w:tr>
      <w:tr w:rsidR="00FD056B" w:rsidTr="00FD056B">
        <w:trPr>
          <w:trHeight w:val="448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1.1.2.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2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Предварительный список состава участников, партнеров, экспертов фестиваля</w:t>
            </w:r>
          </w:p>
        </w:tc>
      </w:tr>
      <w:tr w:rsidR="00FD056B" w:rsidTr="00FD056B">
        <w:trPr>
          <w:trHeight w:val="451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1.1.3.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Разработка и согласование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рекламно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- информационной кампании фестиваля</w:t>
            </w:r>
          </w:p>
        </w:tc>
      </w:tr>
      <w:tr w:rsidR="00FD056B" w:rsidTr="00FD056B">
        <w:trPr>
          <w:trHeight w:val="45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1.1.4.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и согласование дизайн - концепта полиграфической и рекламной продукции</w:t>
            </w:r>
          </w:p>
        </w:tc>
      </w:tr>
      <w:tr w:rsidR="00FD056B" w:rsidTr="00FD056B">
        <w:trPr>
          <w:trHeight w:val="299"/>
        </w:trPr>
        <w:tc>
          <w:tcPr>
            <w:tcW w:w="10472" w:type="dxa"/>
            <w:gridSpan w:val="5"/>
          </w:tcPr>
          <w:p w:rsidR="00FD056B" w:rsidRDefault="00FD056B" w:rsidP="00BE4A28">
            <w:pPr>
              <w:widowControl w:val="0"/>
              <w:spacing w:before="57"/>
              <w:ind w:right="4613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 №2</w:t>
            </w:r>
          </w:p>
        </w:tc>
      </w:tr>
      <w:tr w:rsidR="00FD056B" w:rsidTr="00FD056B">
        <w:trPr>
          <w:trHeight w:val="429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1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13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Проведение рекламно-информационной кампании фестиваля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D056B" w:rsidTr="00FD056B">
        <w:trPr>
          <w:trHeight w:val="45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29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2.1.1.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Реализация информационно-рекламной кампании в социальных сетях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таргетированная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реклама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копирайт и др.)</w:t>
            </w:r>
          </w:p>
        </w:tc>
      </w:tr>
      <w:tr w:rsidR="00FD056B" w:rsidTr="00FD056B">
        <w:trPr>
          <w:trHeight w:val="57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2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2.1.2.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Реализация информационно-рекламной кампании в СМИ и сети интернет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организация работы со СМИ (приглашение и аккредитация СМИ), подготовка и размещение пресс-релизов, статей, интервью, анонсов, комментариев экспертов, размещение контекстной рекламы т.п.)</w:t>
            </w:r>
          </w:p>
        </w:tc>
      </w:tr>
      <w:tr w:rsidR="00FD056B" w:rsidTr="00FD056B">
        <w:trPr>
          <w:trHeight w:val="40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2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2.1.3.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Разработка и запуск онлайн-платформы Регионального фестиваля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разработка и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сайтов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информационных систем и иные аналогичные расходы) </w:t>
            </w:r>
          </w:p>
        </w:tc>
      </w:tr>
      <w:tr w:rsidR="00FD056B" w:rsidTr="00FD056B">
        <w:trPr>
          <w:trHeight w:val="400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2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2.1.8.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Организация фото, видео сопровождения фестиваля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подготовка итогового видеоролика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фестиваля)   </w:t>
            </w:r>
            <w:proofErr w:type="gramEnd"/>
          </w:p>
        </w:tc>
      </w:tr>
      <w:tr w:rsidR="00FD056B" w:rsidTr="00FD056B">
        <w:trPr>
          <w:trHeight w:val="429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93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2.2. 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93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программы фестиваля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56B" w:rsidTr="00FD056B">
        <w:trPr>
          <w:trHeight w:val="381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2.2.1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3"/>
              <w:ind w:right="516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Организация и проведение спецпроекта “Будущее обыденно”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организация представления компаний рынков НТИ)</w:t>
            </w:r>
          </w:p>
        </w:tc>
      </w:tr>
      <w:tr w:rsidR="00FD056B" w:rsidTr="00FD056B">
        <w:trPr>
          <w:trHeight w:val="412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2.2.2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13"/>
              <w:ind w:right="516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Организация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-сессии</w:t>
            </w:r>
          </w:p>
        </w:tc>
      </w:tr>
      <w:tr w:rsidR="00FD056B" w:rsidTr="00FD056B">
        <w:trPr>
          <w:trHeight w:val="412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3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54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Организация интерактивных конкурсов для посетителей фестиваля</w:t>
            </w:r>
          </w:p>
        </w:tc>
      </w:tr>
      <w:tr w:rsidR="00FD056B" w:rsidTr="00FD056B">
        <w:trPr>
          <w:trHeight w:val="412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54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Проведение программы образовательных мастер-классов технического творчества (3D-моделирование, лазерные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технологии,радиоэлектроника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, робототехника, программирование, VR и др.), лекций, дискуссий</w:t>
            </w:r>
          </w:p>
        </w:tc>
      </w:tr>
      <w:tr w:rsidR="00FD056B" w:rsidTr="00FD056B">
        <w:trPr>
          <w:trHeight w:val="412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2.2.5.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spacing w:before="52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Организация культурно-событийной программы фестиваля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открытия, закрытия, концертов,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перформансов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т.п.)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2.3.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240" w:after="240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Издательские, полиграфические и сопутствующие расходы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2.3.1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tabs>
                <w:tab w:val="left" w:pos="1134"/>
              </w:tabs>
              <w:ind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Разработку визуального ряда Фестиваля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2.3.2.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tabs>
                <w:tab w:val="left" w:pos="1134"/>
              </w:tabs>
              <w:ind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Разработка и производство рекламно-информационных материалов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для социальных сетей и СМИ)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66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2.3.3.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tabs>
                <w:tab w:val="left" w:pos="1134"/>
              </w:tabs>
              <w:ind w:hanging="2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Разработка и производство навигационно-информационных материалов (в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широкоформатной печати для оформления площадки проведения фестиваля и привлечения целевой аудитории: баннеры, растяжки, постеры, пресс-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волл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пр.)   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32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2.4.</w:t>
            </w: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14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 работы площадки регионального фестиваля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3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2.4.1.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Организация застройки площадки фестиваля.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2.4.2.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Обеспечение технического оснащения трансляции фестиваля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2.4.3.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Обеспечение звуковым и световым оборудованием трансляции фестиваля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46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2.4.4.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Организация серии образовательных МК технического творчества (3D-моделирование, лазерные технологии, радиоэлектроника, робототехника, программирование, VR)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3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2.4.5.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Организационные расходы для работы площадок фестиваля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spacing w:before="1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2.4.6.</w:t>
            </w:r>
          </w:p>
        </w:tc>
        <w:tc>
          <w:tcPr>
            <w:tcW w:w="9627" w:type="dxa"/>
            <w:gridSpan w:val="4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Изготовление раздаточной продукции для посетителей и участников фестиваля</w:t>
            </w: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14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 услуг по этапу №2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D056B" w:rsidTr="00FD056B">
        <w:trPr>
          <w:trHeight w:val="397"/>
        </w:trPr>
        <w:tc>
          <w:tcPr>
            <w:tcW w:w="845" w:type="dxa"/>
          </w:tcPr>
          <w:p w:rsidR="00FD056B" w:rsidRDefault="00FD056B" w:rsidP="00BE4A28">
            <w:pPr>
              <w:widowControl w:val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2" w:type="dxa"/>
          </w:tcPr>
          <w:p w:rsidR="00FD056B" w:rsidRDefault="00FD056B" w:rsidP="00BE4A28">
            <w:pPr>
              <w:widowControl w:val="0"/>
              <w:spacing w:before="48"/>
              <w:ind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смете</w:t>
            </w:r>
          </w:p>
        </w:tc>
        <w:tc>
          <w:tcPr>
            <w:tcW w:w="2125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:rsidR="00FD056B" w:rsidRDefault="00FD056B" w:rsidP="00BE4A28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056B" w:rsidRDefault="00FD056B" w:rsidP="00FD056B">
      <w:pPr>
        <w:widowControl w:val="0"/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(должность)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ФИО (подпись и печать)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bookmarkStart w:id="4" w:name="_GoBack"/>
      <w:bookmarkEnd w:id="4"/>
    </w:p>
    <w:p w:rsidR="00FD056B" w:rsidRDefault="00FD056B" w:rsidP="00FD0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D056B" w:rsidRDefault="00FD056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FD056B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30F9F"/>
    <w:multiLevelType w:val="multilevel"/>
    <w:tmpl w:val="DAA4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266BF2"/>
    <w:multiLevelType w:val="multilevel"/>
    <w:tmpl w:val="DB2CD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C251E9"/>
    <w:multiLevelType w:val="multilevel"/>
    <w:tmpl w:val="4202B6F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705E201D"/>
    <w:multiLevelType w:val="multilevel"/>
    <w:tmpl w:val="67A6D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DA20704"/>
    <w:multiLevelType w:val="multilevel"/>
    <w:tmpl w:val="8E4A4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90"/>
    <w:rsid w:val="000D23E7"/>
    <w:rsid w:val="00267B90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8865B-CCA2-4196-BB44-B9A58AEB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C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4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4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502E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Ur7cH2c4q169xNuvhGnmxL+2Q==">AMUW2mUi3pc2AQeI8wFWskFUqs9ZDRNftt+5NozWp6eU2StY0hu8O3/JJ5ykSn0IVULRih1tUcugQM4FOy9SzkI9IuCi7BADGAFR25t+fFsuz9JyqBghyrqM0bqWMKe3OYCqFW8NKILALNc6+smuk7k8xtA5l1fNt+Y/a+mx+wH+H69TAbUFpps=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Nickolay</dc:creator>
  <cp:lastModifiedBy>User</cp:lastModifiedBy>
  <cp:revision>3</cp:revision>
  <dcterms:created xsi:type="dcterms:W3CDTF">2021-09-09T07:39:00Z</dcterms:created>
  <dcterms:modified xsi:type="dcterms:W3CDTF">2021-09-10T09:09:00Z</dcterms:modified>
</cp:coreProperties>
</file>